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6D7" w:rsidRPr="009B7BE8" w:rsidRDefault="00EA16D7" w:rsidP="009B7BE8">
      <w:pPr>
        <w:pStyle w:val="a4"/>
        <w:jc w:val="center"/>
        <w:rPr>
          <w:rFonts w:ascii="Times New Roman" w:hAnsi="Times New Roman" w:cs="Times New Roman"/>
          <w:b/>
          <w:sz w:val="24"/>
          <w:szCs w:val="24"/>
          <w:u w:val="single"/>
          <w:lang w:eastAsia="el-GR"/>
        </w:rPr>
      </w:pPr>
      <w:r w:rsidRPr="009B7BE8">
        <w:rPr>
          <w:rFonts w:ascii="Times New Roman" w:hAnsi="Times New Roman" w:cs="Times New Roman"/>
          <w:b/>
          <w:sz w:val="24"/>
          <w:szCs w:val="24"/>
          <w:u w:val="single"/>
          <w:lang w:eastAsia="el-GR"/>
        </w:rPr>
        <w:t>Η παραβολή του σπλαχνικού Πατέρα</w:t>
      </w:r>
    </w:p>
    <w:p w:rsidR="00EA16D7" w:rsidRPr="009B7BE8" w:rsidRDefault="00EA16D7" w:rsidP="009B7BE8">
      <w:pPr>
        <w:pStyle w:val="a4"/>
        <w:jc w:val="both"/>
        <w:rPr>
          <w:rFonts w:ascii="Times New Roman" w:hAnsi="Times New Roman" w:cs="Times New Roman"/>
          <w:sz w:val="24"/>
          <w:szCs w:val="24"/>
          <w:lang w:eastAsia="el-GR"/>
        </w:rPr>
      </w:pP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Η παραβολή του ασώτου, που ακούσαμε σήμερα από το ευαγγελικό Ανάγνωσμα, θεωρείται, ως γνωστόν, από τα ωραιότερα κείμενα της παγκόσμιας φιλολογίας. Μας θυμίζει παράλληλα την κλασική διήγηση της περιπέτειας του Οδυσσέα από την ελληνική μυθολογία που απομακρύνεται από την Ιθάκη του για να ανδρωθεί και να γίνει σοφότερος από πριν. Πρόκειται για την αιώνια περιπέτεια του ανθρώπου, μέσα στο χρόνο και την ιστορία, να εγκαταλείπει πάντα, τη βεβαιότητα και την ασφάλεια, και να αναζητάει το ανέφικτο και το όνειρο, και στο τέλος σοφότερος απ’ αυτή την περιπέτεια της ζωής του να επιστρέφει στην πατρώα οικία και στις βασιλικές του ρίζες, όπου τελικά και αναπαύεται.</w:t>
      </w:r>
    </w:p>
    <w:p w:rsidR="00EA16D7" w:rsidRPr="009B7BE8" w:rsidRDefault="009B7BE8"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 xml:space="preserve">    </w:t>
      </w:r>
      <w:r w:rsidR="00EA16D7" w:rsidRPr="009B7BE8">
        <w:rPr>
          <w:rFonts w:ascii="Times New Roman" w:hAnsi="Times New Roman" w:cs="Times New Roman"/>
          <w:sz w:val="24"/>
          <w:szCs w:val="24"/>
          <w:lang w:eastAsia="el-GR"/>
        </w:rPr>
        <w:t>Ο αιώνιος αυτός μύθος εκφράσθηκε τόσο γλαφυρά και ρεαλιστικά από τις δύο μεγάλες παραδόσεις της Μεσογείου, από την ποιητική έμπνευση της ελληνικής σοφίας και την αποκαλυπτική γραφίδα του ιουδαϊκού στοχασμού. Αξίζει, νομίζω, να προσεχθεί ιδιαίτερα η αγιογραφική παράδοση του ασώτου υιού, για να ξεδιπλωθεί μπροστά μας η γόνιμη περιπέτεια του ανθρώπου, που ενώ στην αρχή φαίνεται αρνητική στο τέλος παρουσιάζεται αναπόφευκτη και αναγκαία, ώστε ο άνθρωπος στις υπαρξιακές του αναζητήσεις να μη χαθεί αλλά να φτάσει στην επιθυμητή πνευματική του άνδρωση και ενηλικίωση.</w:t>
      </w:r>
    </w:p>
    <w:p w:rsidR="00EA16D7" w:rsidRPr="009B7BE8" w:rsidRDefault="009B7BE8" w:rsidP="009B7BE8">
      <w:pPr>
        <w:pStyle w:val="a4"/>
        <w:jc w:val="both"/>
        <w:rPr>
          <w:rFonts w:ascii="Times New Roman" w:hAnsi="Times New Roman" w:cs="Times New Roman"/>
          <w:sz w:val="24"/>
          <w:szCs w:val="24"/>
          <w:lang w:eastAsia="el-GR"/>
        </w:rPr>
      </w:pPr>
      <w:r w:rsidRPr="009B7BE8">
        <w:rPr>
          <w:rFonts w:ascii="Times New Roman" w:hAnsi="Times New Roman" w:cs="Times New Roman"/>
          <w:i/>
          <w:iCs/>
          <w:sz w:val="24"/>
          <w:szCs w:val="24"/>
          <w:lang w:eastAsia="el-GR"/>
        </w:rPr>
        <w:t xml:space="preserve">                     </w:t>
      </w:r>
      <w:r w:rsidR="00EA16D7" w:rsidRPr="009B7BE8">
        <w:rPr>
          <w:rFonts w:ascii="Times New Roman" w:hAnsi="Times New Roman" w:cs="Times New Roman"/>
          <w:i/>
          <w:iCs/>
          <w:sz w:val="24"/>
          <w:szCs w:val="24"/>
          <w:lang w:eastAsia="el-GR"/>
        </w:rPr>
        <w:t>1. Η αιώνια τάση των νέων για φυγή και ενηλικίωση</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Η παραβολή του ασώτου κατ’ αρχήν φαίνεται να επικεντρώνει την προσοχή στα αρνητικά αποτελέσματα της επανάστασης και φυγής του νεότερου υιού από την πατρική κηδεμονία. Ο νεότερος γιός της οικογενείας αισθάνεται να ασφυκτιά στην πατρογονική του γη, να ενοχλείται από την παρουσία του πατέρα του και του πρεσβύτερου αδελφού του και να θέλει να απαλλαγεί από όλα εκείνα που τον έδεναν στο πατρικό σπίτι και τον έκαναν να αισθάνεται πάντα ότι είναι ο μικρότερος και ότι του επιβαλλόταν μια μόνιμη υπακοή και υποταγή.</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Είναι ενδεικτική εδώ η απουσία της μητέρας ή κάποιας αδελφής. Η γυναίκα στην ιουδαϊκή παράδοση είναι σχεδόν πάντοτε απούσα ή σιωπούσα. Η γυναίκα ποτέ δεν κάνει επανάσταση. Η γυναίκα ποτέ δεν φεύγει. Η γυναίκα είναι η ρίζα, η παράδοση, η γη που γονιμοποιείται και τρέφει την ζωή. Ο κάθε γιος ποτέ δεν επαναστατεί ενάντια στη μητέρα του και δεν ξεκόβει από την πατρώα γη. Σε αυτήν πάντα επιστρέφει. Αυτή τον τρέφει. Το ίδιο συμβαίνει και στον Οδυσσέα της ελληνικής μυθολογίας. Η Ιθάκη του παραμένει το όνειρο και το όραμα της ζωής του, σε αυτήν και πάλι θα επιστρέψει για να σωθεί και να αναπαυθεί, άνδρας ώριμος πλέον.</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 xml:space="preserve">Ο νεότερος γιος της παραβολής φεύγει, παίρνοντας μαζί του την πατρική περιουσία που του ανήκει, για να γνωρίσει άλλους λαούς και νέους κόσμους. Ο σκοπός αρχικά σωστός. Η φυγή έχει πολλές φορές μια θετική προοπτική. Εκεί, όμως, «εις </w:t>
      </w:r>
      <w:proofErr w:type="spellStart"/>
      <w:r w:rsidRPr="009B7BE8">
        <w:rPr>
          <w:rFonts w:ascii="Times New Roman" w:hAnsi="Times New Roman" w:cs="Times New Roman"/>
          <w:sz w:val="24"/>
          <w:szCs w:val="24"/>
          <w:lang w:eastAsia="el-GR"/>
        </w:rPr>
        <w:t>χώραν</w:t>
      </w:r>
      <w:proofErr w:type="spellEnd"/>
      <w:r w:rsidRPr="009B7BE8">
        <w:rPr>
          <w:rFonts w:ascii="Times New Roman" w:hAnsi="Times New Roman" w:cs="Times New Roman"/>
          <w:sz w:val="24"/>
          <w:szCs w:val="24"/>
          <w:lang w:eastAsia="el-GR"/>
        </w:rPr>
        <w:t xml:space="preserve"> μακράν, </w:t>
      </w:r>
      <w:proofErr w:type="spellStart"/>
      <w:r w:rsidRPr="009B7BE8">
        <w:rPr>
          <w:rFonts w:ascii="Times New Roman" w:hAnsi="Times New Roman" w:cs="Times New Roman"/>
          <w:sz w:val="24"/>
          <w:szCs w:val="24"/>
          <w:lang w:eastAsia="el-GR"/>
        </w:rPr>
        <w:t>διεσκόρπισε</w:t>
      </w:r>
      <w:proofErr w:type="spellEnd"/>
      <w:r w:rsidRPr="009B7BE8">
        <w:rPr>
          <w:rFonts w:ascii="Times New Roman" w:hAnsi="Times New Roman" w:cs="Times New Roman"/>
          <w:sz w:val="24"/>
          <w:szCs w:val="24"/>
          <w:lang w:eastAsia="el-GR"/>
        </w:rPr>
        <w:t xml:space="preserve"> την </w:t>
      </w:r>
      <w:proofErr w:type="spellStart"/>
      <w:r w:rsidRPr="009B7BE8">
        <w:rPr>
          <w:rFonts w:ascii="Times New Roman" w:hAnsi="Times New Roman" w:cs="Times New Roman"/>
          <w:sz w:val="24"/>
          <w:szCs w:val="24"/>
          <w:lang w:eastAsia="el-GR"/>
        </w:rPr>
        <w:t>ουσίαν</w:t>
      </w:r>
      <w:proofErr w:type="spellEnd"/>
      <w:r w:rsidRPr="009B7BE8">
        <w:rPr>
          <w:rFonts w:ascii="Times New Roman" w:hAnsi="Times New Roman" w:cs="Times New Roman"/>
          <w:sz w:val="24"/>
          <w:szCs w:val="24"/>
          <w:lang w:eastAsia="el-GR"/>
        </w:rPr>
        <w:t xml:space="preserve"> ζων </w:t>
      </w:r>
      <w:proofErr w:type="spellStart"/>
      <w:r w:rsidRPr="009B7BE8">
        <w:rPr>
          <w:rFonts w:ascii="Times New Roman" w:hAnsi="Times New Roman" w:cs="Times New Roman"/>
          <w:sz w:val="24"/>
          <w:szCs w:val="24"/>
          <w:lang w:eastAsia="el-GR"/>
        </w:rPr>
        <w:t>ασώτως</w:t>
      </w:r>
      <w:proofErr w:type="spellEnd"/>
      <w:r w:rsidRPr="009B7BE8">
        <w:rPr>
          <w:rFonts w:ascii="Times New Roman" w:hAnsi="Times New Roman" w:cs="Times New Roman"/>
          <w:sz w:val="24"/>
          <w:szCs w:val="24"/>
          <w:lang w:eastAsia="el-GR"/>
        </w:rPr>
        <w:t>». Αυτό είναι το αναπάντεχο αλλά και το αναμενόμενο. Ο νέος τα βλέπει όλα θετικά στην αρχή. Το αρνητικό έρχεται αναπάντεχα, τον αιφνιδιάζει και είναι φορές που τον τσακίζει. Εκεί ακριβώς παίζεται το παιχνίδι της ζωής, στη θέληση και τη δύναμη να αντιδράσει θετικά, να έρθει «εις εαυτόν» και να πάρει τις σωστές αποφάσεις.</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 xml:space="preserve">Μέσα σ’ αυτή τη διαδικασία και την αλληλουχία των γεγονότων, της φυγής, της περιπέτειας, της γνώσης της ζωής, της </w:t>
      </w:r>
      <w:proofErr w:type="spellStart"/>
      <w:r w:rsidRPr="009B7BE8">
        <w:rPr>
          <w:rFonts w:ascii="Times New Roman" w:hAnsi="Times New Roman" w:cs="Times New Roman"/>
          <w:sz w:val="24"/>
          <w:szCs w:val="24"/>
          <w:lang w:eastAsia="el-GR"/>
        </w:rPr>
        <w:t>απογαλάκτισης</w:t>
      </w:r>
      <w:proofErr w:type="spellEnd"/>
      <w:r w:rsidRPr="009B7BE8">
        <w:rPr>
          <w:rFonts w:ascii="Times New Roman" w:hAnsi="Times New Roman" w:cs="Times New Roman"/>
          <w:sz w:val="24"/>
          <w:szCs w:val="24"/>
          <w:lang w:eastAsia="el-GR"/>
        </w:rPr>
        <w:t xml:space="preserve"> και της άνδρωσης, φτάνει κανείς σε ένα τέλος, αρκεί το τέλος να είναι η πατρική οικία και η Ιθάκη του. Εξάλλου, η πνευματική ζωή δεν είναι τίποτε άλλο παρά μια διαρκής πνευματική περιπέτεια.</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 xml:space="preserve">Οι νέοι πάντα φεύγουν. Η περιπέτεια είναι στο αίμα τους. Θέλουν να απομακρυνθούν από αυτό που ζουν και ξέρουν, να αναζητήσουν νέους κόσμους, να αποκτήσουν νέες </w:t>
      </w:r>
      <w:r w:rsidRPr="009B7BE8">
        <w:rPr>
          <w:rFonts w:ascii="Times New Roman" w:hAnsi="Times New Roman" w:cs="Times New Roman"/>
          <w:sz w:val="24"/>
          <w:szCs w:val="24"/>
          <w:lang w:eastAsia="el-GR"/>
        </w:rPr>
        <w:lastRenderedPageBreak/>
        <w:t>εμπειρίες. Είναι αδιανόητο και αφύσικο να μην επιδιώξουν να αμφισβητήσουν το παρελθόν, να αποστασιοποιηθούν από την παράδοση των παλιότερων γενεών, να μην αναζητήσουν να φτιάξουν τον δικό τους κόσμο. Βέβαια σ’ αυτή την προσπάθεια αναγκαίο είναι το ξόδεμα της πατρικής περιουσίας. Αυτό είναι το σύνηθες. Δεν υπάρχει περίπτωση που ένα νέο παιδί να μην χαρακτηρισθεί απείθαρχο, να μη μας αιφνιδιάσει με τις αποφάσεις του, να μην μας κάνει να πονέσουμε με τον αποχαιρετισμό του και τη φυγή του. Η ιστορία πάντα έτσι κινείται και διαμορφώνεται, με θετικές και αρνητικές αποφάσεις, με την υπακοή και την πειθαρχία του πρεσβύτερου υιού, με την επανάσταση και την «</w:t>
      </w:r>
      <w:proofErr w:type="spellStart"/>
      <w:r w:rsidRPr="009B7BE8">
        <w:rPr>
          <w:rFonts w:ascii="Times New Roman" w:hAnsi="Times New Roman" w:cs="Times New Roman"/>
          <w:sz w:val="24"/>
          <w:szCs w:val="24"/>
          <w:lang w:eastAsia="el-GR"/>
        </w:rPr>
        <w:t>ασωτεία</w:t>
      </w:r>
      <w:proofErr w:type="spellEnd"/>
      <w:r w:rsidRPr="009B7BE8">
        <w:rPr>
          <w:rFonts w:ascii="Times New Roman" w:hAnsi="Times New Roman" w:cs="Times New Roman"/>
          <w:sz w:val="24"/>
          <w:szCs w:val="24"/>
          <w:lang w:eastAsia="el-GR"/>
        </w:rPr>
        <w:t>» του νεότερου. Αρκεί στον ορίζοντα να μη χαθεί η Ιθάκη.</w:t>
      </w:r>
    </w:p>
    <w:p w:rsidR="00EA16D7" w:rsidRPr="009B7BE8" w:rsidRDefault="009B7BE8" w:rsidP="009B7BE8">
      <w:pPr>
        <w:pStyle w:val="a4"/>
        <w:jc w:val="both"/>
        <w:rPr>
          <w:rFonts w:ascii="Times New Roman" w:hAnsi="Times New Roman" w:cs="Times New Roman"/>
          <w:sz w:val="24"/>
          <w:szCs w:val="24"/>
          <w:lang w:eastAsia="el-GR"/>
        </w:rPr>
      </w:pPr>
      <w:r w:rsidRPr="009B7BE8">
        <w:rPr>
          <w:rFonts w:ascii="Times New Roman" w:hAnsi="Times New Roman" w:cs="Times New Roman"/>
          <w:i/>
          <w:iCs/>
          <w:sz w:val="24"/>
          <w:szCs w:val="24"/>
          <w:lang w:eastAsia="el-GR"/>
        </w:rPr>
        <w:t xml:space="preserve">                      </w:t>
      </w:r>
      <w:r w:rsidR="00EA16D7" w:rsidRPr="009B7BE8">
        <w:rPr>
          <w:rFonts w:ascii="Times New Roman" w:hAnsi="Times New Roman" w:cs="Times New Roman"/>
          <w:i/>
          <w:iCs/>
          <w:sz w:val="24"/>
          <w:szCs w:val="24"/>
          <w:lang w:eastAsia="el-GR"/>
        </w:rPr>
        <w:t>2. Η προβληματική στάση του πρεσβύτερου υιού</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Από την άλλη πλευρά έχουμε τη συμπεριφορά του πρεσβύτερου γιου. Στην παραβολή παρουσιάζεται να είναι αυτάρκης, να προβάλει την υπεροχή του έναντι του μικρότερου αδελφού, να υπερτονίζει την πιστότητά του και τη συνέπεια στα οικογενειακά καθήκοντά του. Σκοπός είναι να μειώσει την στάση και την θέση του μικρότερου αδελφού του και να διεκδικήσει υψηλή κληρονομιά, ως αμοιβή των πράξεών του και των αρετών του. Αυτή η εικόνα επαναλαμβάνεται πανομοιότυπα σχεδόν πάντοτε.</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Πάντοτε οι πρεσβύτεροι είναι καλύτεροι και αυτοί έχουν πάντα δίκιο. Ο πρεσβύτερος εκφράζει τον συνεπή θρησκευτικό άνθρωπο, τον πειθαρχημένο και δίκαιο, που η ζωή του αισθάνεται να καταξιώνεται εξαιτίας της περιπέτειας του ασώτου της παραβολής. Σχεδόν ο πρεσβύτερος φαίνεται να εύχεται την απώλεια του νεότερου. Η αρετή γι’ αυτόν αποκτάει νόημα από την ύπαρξη του κακού. Γι’ αυτό πολλές φορές με την αρνητική του στάση παρακινεί και ωθεί τον νεότερο στο δρόμο και στην περιπέτεια της ασωτίας.</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Έτσι αιτιολογείται η δυσαρέσκειά του για την επιστροφή του ασώτου. Δεν χαίρεται την επιστροφή του χαμένου αδελφού, δεν επαινεί τη μετάνοιά του, γιατί ποτέ δεν την περίμενε και ποτέ δεν ευχόταν γι’ αυτήν. Και τώρα που επέστρεψε ο μικρός αδελφός απέχει προκλητικά από τη χαρά και τις εκδηλώσεις της οικογενειακής γιορτής. Τώρα είναι απών αυτός στη πιο κρίσιμη στιγμή και παρών είναι ο άσωτος.</w:t>
      </w:r>
    </w:p>
    <w:p w:rsidR="00EA16D7" w:rsidRPr="009B7BE8" w:rsidRDefault="00EA16D7" w:rsidP="009B7BE8">
      <w:pPr>
        <w:pStyle w:val="a4"/>
        <w:jc w:val="both"/>
        <w:rPr>
          <w:rFonts w:ascii="Times New Roman" w:hAnsi="Times New Roman" w:cs="Times New Roman"/>
          <w:sz w:val="24"/>
          <w:szCs w:val="24"/>
          <w:lang w:eastAsia="el-GR"/>
        </w:rPr>
      </w:pPr>
      <w:r w:rsidRPr="009B7BE8">
        <w:rPr>
          <w:rFonts w:ascii="Times New Roman" w:hAnsi="Times New Roman" w:cs="Times New Roman"/>
          <w:sz w:val="24"/>
          <w:szCs w:val="24"/>
          <w:lang w:eastAsia="el-GR"/>
        </w:rPr>
        <w:t>Φαίνεται πως ο πρεσβύτερος με τη στάση του και τη συμπεριφορά του, με τον περίεργο απαιτητικό του ρόλο, εξανάγκασε τελικά τον νεότερο αδελφό να απομακρυνθεί από το σπίτι τους με σκοπό να ιδιοποιηθεί και να κληρονομήσει την τεράστια πατρική περιουσία. Το κακό έχει πάντα την αιτιολογία του. Κανένας δεν γεννιέται άσωτος. Γίνεται άσωτος μέσα στους συσχετισμούς της ζωής.</w:t>
      </w:r>
    </w:p>
    <w:p w:rsidR="00474E29" w:rsidRDefault="007A7CEA" w:rsidP="009B7BE8">
      <w:pPr>
        <w:pStyle w:val="a4"/>
        <w:jc w:val="right"/>
        <w:rPr>
          <w:rFonts w:ascii="Times New Roman" w:hAnsi="Times New Roman" w:cs="Times New Roman"/>
          <w:b/>
          <w:i/>
          <w:sz w:val="24"/>
          <w:szCs w:val="24"/>
          <w:lang w:val="en-US"/>
        </w:rPr>
      </w:pPr>
      <w:hyperlink r:id="rId7" w:history="1">
        <w:r w:rsidRPr="00E07EB9">
          <w:rPr>
            <w:rStyle w:val="-"/>
            <w:rFonts w:ascii="Times New Roman" w:hAnsi="Times New Roman" w:cs="Times New Roman"/>
            <w:b/>
            <w:i/>
            <w:sz w:val="24"/>
            <w:szCs w:val="24"/>
          </w:rPr>
          <w:t>https://www.pemptousia.gr/2016/02/119541/</w:t>
        </w:r>
      </w:hyperlink>
    </w:p>
    <w:p w:rsidR="007A7CEA" w:rsidRDefault="007A7CEA" w:rsidP="009B7BE8">
      <w:pPr>
        <w:pStyle w:val="a4"/>
        <w:jc w:val="right"/>
        <w:rPr>
          <w:rFonts w:ascii="Times New Roman" w:hAnsi="Times New Roman" w:cs="Times New Roman"/>
          <w:b/>
          <w:i/>
          <w:sz w:val="24"/>
          <w:szCs w:val="24"/>
          <w:lang w:val="en-US"/>
        </w:rPr>
      </w:pPr>
    </w:p>
    <w:p w:rsidR="007A7CEA" w:rsidRPr="007A7CEA" w:rsidRDefault="007A7CEA" w:rsidP="007A7CEA">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7A7CEA">
        <w:rPr>
          <w:rFonts w:ascii="Tahoma" w:eastAsia="Times New Roman" w:hAnsi="Tahoma" w:cs="Tahoma"/>
          <w:b/>
          <w:bCs/>
          <w:color w:val="FF0000"/>
          <w:lang w:eastAsia="el-GR"/>
        </w:rPr>
        <w:t>Η παραβολή του χαμένου προβάτου</w:t>
      </w:r>
    </w:p>
    <w:p w:rsidR="007A7CEA" w:rsidRPr="007A7CEA" w:rsidRDefault="007A7CEA" w:rsidP="007A7CEA">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7A7CEA">
        <w:rPr>
          <w:rFonts w:ascii="Tahoma" w:eastAsia="Times New Roman" w:hAnsi="Tahoma" w:cs="Tahoma"/>
          <w:b/>
          <w:bCs/>
          <w:color w:val="800000"/>
          <w:lang w:eastAsia="el-GR"/>
        </w:rPr>
        <w:t>(Λουκάς 15,1-7)</w:t>
      </w:r>
    </w:p>
    <w:p w:rsidR="007A7CEA" w:rsidRPr="007A7CEA" w:rsidRDefault="007A7CEA" w:rsidP="007A7CEA">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7A7CEA">
        <w:rPr>
          <w:rFonts w:ascii="Tahoma" w:eastAsia="Times New Roman" w:hAnsi="Tahoma" w:cs="Tahoma"/>
          <w:b/>
          <w:bCs/>
          <w:lang w:eastAsia="el-GR"/>
        </w:rPr>
        <w:t> </w:t>
      </w:r>
      <w:r w:rsidRPr="007A7CEA">
        <w:rPr>
          <w:rFonts w:ascii="Tahoma" w:eastAsia="Times New Roman" w:hAnsi="Tahoma" w:cs="Tahoma"/>
          <w:b/>
          <w:bCs/>
          <w:color w:val="800000"/>
          <w:lang w:eastAsia="el-GR"/>
        </w:rPr>
        <w:t>Το κείμενο</w:t>
      </w:r>
    </w:p>
    <w:p w:rsidR="007A7CEA" w:rsidRPr="007A7CEA" w:rsidRDefault="007A7CEA" w:rsidP="007A7CEA">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7A7CEA">
        <w:rPr>
          <w:rFonts w:ascii="Tahoma" w:eastAsia="Times New Roman" w:hAnsi="Tahoma" w:cs="Tahoma"/>
          <w:b/>
          <w:bCs/>
          <w:lang w:eastAsia="el-GR"/>
        </w:rPr>
        <w:t>1</w:t>
      </w:r>
      <w:r w:rsidRPr="007A7CEA">
        <w:rPr>
          <w:rFonts w:ascii="Tahoma" w:eastAsia="Times New Roman" w:hAnsi="Tahoma" w:cs="Tahoma"/>
          <w:b/>
          <w:bCs/>
          <w:lang w:val="en-US" w:eastAsia="el-GR"/>
        </w:rPr>
        <w:t> </w:t>
      </w:r>
      <w:proofErr w:type="spellStart"/>
      <w:r w:rsidRPr="007A7CEA">
        <w:rPr>
          <w:rFonts w:ascii="Tahoma" w:eastAsia="Times New Roman" w:hAnsi="Tahoma" w:cs="Tahoma"/>
          <w:b/>
          <w:bCs/>
          <w:lang w:eastAsia="el-GR"/>
        </w:rPr>
        <w:t>Ἦσαν</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δὲ</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ἐγγίζοντες</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αὐτῷ</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πάντες</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οἱ</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τελῶναι</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οἱ</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ἁμαρτωλοὶ</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ἀκούειν</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αὐτοῦ</w:t>
      </w:r>
      <w:proofErr w:type="spellEnd"/>
      <w:r w:rsidRPr="007A7CEA">
        <w:rPr>
          <w:rFonts w:ascii="Tahoma" w:eastAsia="Times New Roman" w:hAnsi="Tahoma" w:cs="Tahoma"/>
          <w:b/>
          <w:bCs/>
          <w:lang w:eastAsia="el-GR"/>
        </w:rPr>
        <w:t>.</w:t>
      </w:r>
      <w:r w:rsidRPr="007A7CEA">
        <w:rPr>
          <w:rFonts w:ascii="Tahoma" w:eastAsia="Times New Roman" w:hAnsi="Tahoma" w:cs="Tahoma"/>
          <w:b/>
          <w:bCs/>
          <w:lang w:val="en-US" w:eastAsia="el-GR"/>
        </w:rPr>
        <w:t> </w:t>
      </w:r>
      <w:proofErr w:type="gramStart"/>
      <w:r w:rsidRPr="007A7CEA">
        <w:rPr>
          <w:rFonts w:ascii="Tahoma" w:eastAsia="Times New Roman" w:hAnsi="Tahoma" w:cs="Tahoma"/>
          <w:b/>
          <w:bCs/>
          <w:lang w:val="en-US" w:eastAsia="el-GR"/>
        </w:rPr>
        <w:t>2 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διεγόγγυζον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οἱ</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Φαρισαῖοι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οἱ</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γραμματεῖς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λέγοντες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ὅτι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οὗτος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ἁμαρτωλοὺς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προσδέχεται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συνεσθίει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αὐτοῖς</w:t>
      </w:r>
      <w:proofErr w:type="spellEnd"/>
      <w:r w:rsidRPr="007A7CEA">
        <w:rPr>
          <w:rFonts w:ascii="Tahoma" w:eastAsia="Times New Roman" w:hAnsi="Tahoma" w:cs="Tahoma"/>
          <w:b/>
          <w:bCs/>
          <w:lang w:val="en-US" w:eastAsia="el-GR"/>
        </w:rPr>
        <w:t>.</w:t>
      </w:r>
      <w:proofErr w:type="gramEnd"/>
      <w:r w:rsidRPr="007A7CEA">
        <w:rPr>
          <w:rFonts w:ascii="Tahoma" w:eastAsia="Times New Roman" w:hAnsi="Tahoma" w:cs="Tahoma"/>
          <w:b/>
          <w:bCs/>
          <w:lang w:val="en-US" w:eastAsia="el-GR"/>
        </w:rPr>
        <w:t> 3 </w:t>
      </w:r>
      <w:proofErr w:type="spellStart"/>
      <w:r w:rsidRPr="007A7CEA">
        <w:rPr>
          <w:rFonts w:ascii="Tahoma" w:eastAsia="Times New Roman" w:hAnsi="Tahoma" w:cs="Tahoma"/>
          <w:b/>
          <w:bCs/>
          <w:lang w:eastAsia="el-GR"/>
        </w:rPr>
        <w:t>εἶπε</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δὲ</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πρὸς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αὐτοὺς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τὴν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παραβολὴν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ταύτην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λέγων</w:t>
      </w:r>
      <w:proofErr w:type="spellEnd"/>
      <w:r w:rsidRPr="007A7CEA">
        <w:rPr>
          <w:rFonts w:ascii="Tahoma" w:eastAsia="Times New Roman" w:hAnsi="Tahoma" w:cs="Tahoma"/>
          <w:b/>
          <w:bCs/>
          <w:lang w:eastAsia="el-GR"/>
        </w:rPr>
        <w:t>·</w:t>
      </w:r>
      <w:r w:rsidRPr="007A7CEA">
        <w:rPr>
          <w:rFonts w:ascii="Tahoma" w:eastAsia="Times New Roman" w:hAnsi="Tahoma" w:cs="Tahoma"/>
          <w:b/>
          <w:bCs/>
          <w:lang w:val="en-US" w:eastAsia="el-GR"/>
        </w:rPr>
        <w:t> 4 </w:t>
      </w:r>
      <w:proofErr w:type="spellStart"/>
      <w:r w:rsidRPr="007A7CEA">
        <w:rPr>
          <w:rFonts w:ascii="Tahoma" w:eastAsia="Times New Roman" w:hAnsi="Tahoma" w:cs="Tahoma"/>
          <w:b/>
          <w:bCs/>
          <w:lang w:eastAsia="el-GR"/>
        </w:rPr>
        <w:t>τίς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ἄνθρωπος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ἐξ</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ὑμῶν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ἔχων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ἑκατὸν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πρόβατα</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ἀπολέσας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ἓν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ἐξ</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αὐτῶν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οὐ</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καταλείπει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τὰ</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ἐνενήκοντα</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ἐννέα</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τῇ</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ἐρήμῳ</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πορεύεται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ἐπὶ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τὸ</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ἀπολωλὸς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ἕως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οὗ</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εὕρῃ</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αὐτό</w:t>
      </w:r>
      <w:proofErr w:type="spellEnd"/>
      <w:r w:rsidRPr="007A7CEA">
        <w:rPr>
          <w:rFonts w:ascii="Tahoma" w:eastAsia="Times New Roman" w:hAnsi="Tahoma" w:cs="Tahoma"/>
          <w:b/>
          <w:bCs/>
          <w:lang w:val="en-US" w:eastAsia="el-GR"/>
        </w:rPr>
        <w:t>; 5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εὑρὼν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ἐπιτίθησιν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lastRenderedPageBreak/>
        <w:t>ἐπὶ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τοὺς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ὤμους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αὐτοῦ</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χαίρων</w:t>
      </w:r>
      <w:proofErr w:type="spellEnd"/>
      <w:r w:rsidRPr="007A7CEA">
        <w:rPr>
          <w:rFonts w:ascii="Tahoma" w:eastAsia="Times New Roman" w:hAnsi="Tahoma" w:cs="Tahoma"/>
          <w:b/>
          <w:bCs/>
          <w:lang w:val="en-US" w:eastAsia="el-GR"/>
        </w:rPr>
        <w:t>, 6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ἐλθὼν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εἰς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τὸν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οἶκον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συγκαλεῖ</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τοὺς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φίλους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καὶ</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τοὺς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γείτονας</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λέγων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αὐτοῖς</w:t>
      </w:r>
      <w:proofErr w:type="spellEnd"/>
      <w:r w:rsidRPr="007A7CEA">
        <w:rPr>
          <w:rFonts w:ascii="Tahoma" w:eastAsia="Times New Roman" w:hAnsi="Tahoma" w:cs="Tahoma"/>
          <w:b/>
          <w:bCs/>
          <w:lang w:eastAsia="el-GR"/>
        </w:rPr>
        <w:t>·</w:t>
      </w:r>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συγχάρητέ</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μοι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ὅτι</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εὗρον</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τὸ</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πρόβατόν</w:t>
      </w:r>
      <w:proofErr w:type="spellEnd"/>
      <w:r w:rsidRPr="007A7CEA">
        <w:rPr>
          <w:rFonts w:ascii="Tahoma" w:eastAsia="Times New Roman" w:hAnsi="Tahoma" w:cs="Tahoma"/>
          <w:b/>
          <w:bCs/>
          <w:lang w:val="en-US" w:eastAsia="el-GR"/>
        </w:rPr>
        <w:t xml:space="preserve"> </w:t>
      </w:r>
      <w:r w:rsidRPr="007A7CEA">
        <w:rPr>
          <w:rFonts w:ascii="Tahoma" w:eastAsia="Times New Roman" w:hAnsi="Tahoma" w:cs="Tahoma"/>
          <w:b/>
          <w:bCs/>
          <w:lang w:eastAsia="el-GR"/>
        </w:rPr>
        <w:t>μου</w:t>
      </w:r>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τὸ</w:t>
      </w:r>
      <w:proofErr w:type="spellEnd"/>
      <w:r w:rsidRPr="007A7CEA">
        <w:rPr>
          <w:rFonts w:ascii="Tahoma" w:eastAsia="Times New Roman" w:hAnsi="Tahoma" w:cs="Tahoma"/>
          <w:b/>
          <w:bCs/>
          <w:lang w:val="en-US" w:eastAsia="el-GR"/>
        </w:rPr>
        <w:t xml:space="preserve"> </w:t>
      </w:r>
      <w:proofErr w:type="spellStart"/>
      <w:r w:rsidRPr="007A7CEA">
        <w:rPr>
          <w:rFonts w:ascii="Tahoma" w:eastAsia="Times New Roman" w:hAnsi="Tahoma" w:cs="Tahoma"/>
          <w:b/>
          <w:bCs/>
          <w:lang w:eastAsia="el-GR"/>
        </w:rPr>
        <w:t>ἀπολωλός</w:t>
      </w:r>
      <w:proofErr w:type="spellEnd"/>
      <w:r w:rsidRPr="007A7CEA">
        <w:rPr>
          <w:rFonts w:ascii="Tahoma" w:eastAsia="Times New Roman" w:hAnsi="Tahoma" w:cs="Tahoma"/>
          <w:b/>
          <w:bCs/>
          <w:lang w:val="en-US" w:eastAsia="el-GR"/>
        </w:rPr>
        <w:t>. </w:t>
      </w:r>
      <w:bookmarkStart w:id="0" w:name="_GoBack"/>
      <w:bookmarkEnd w:id="0"/>
      <w:r w:rsidRPr="007A7CEA">
        <w:rPr>
          <w:rFonts w:ascii="Tahoma" w:eastAsia="Times New Roman" w:hAnsi="Tahoma" w:cs="Tahoma"/>
          <w:b/>
          <w:bCs/>
          <w:lang w:eastAsia="el-GR"/>
        </w:rPr>
        <w:t>7</w:t>
      </w:r>
      <w:r w:rsidRPr="007A7CEA">
        <w:rPr>
          <w:rFonts w:ascii="Tahoma" w:eastAsia="Times New Roman" w:hAnsi="Tahoma" w:cs="Tahoma"/>
          <w:b/>
          <w:bCs/>
          <w:lang w:val="en-US" w:eastAsia="el-GR"/>
        </w:rPr>
        <w:t> </w:t>
      </w:r>
      <w:proofErr w:type="spellStart"/>
      <w:r w:rsidRPr="007A7CEA">
        <w:rPr>
          <w:rFonts w:ascii="Tahoma" w:eastAsia="Times New Roman" w:hAnsi="Tahoma" w:cs="Tahoma"/>
          <w:b/>
          <w:bCs/>
          <w:lang w:eastAsia="el-GR"/>
        </w:rPr>
        <w:t>λέγω</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ὑμῖν</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ὅτι</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οὕτω</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χαρὰ</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ἔσται</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ἐν</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τῷ</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οὐρανῷ</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ἐπὶ</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ἑνὶ</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ἁμαρτωλῷ</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μετανοοῦντι</w:t>
      </w:r>
      <w:proofErr w:type="spellEnd"/>
      <w:r w:rsidRPr="007A7CEA">
        <w:rPr>
          <w:rFonts w:ascii="Tahoma" w:eastAsia="Times New Roman" w:hAnsi="Tahoma" w:cs="Tahoma"/>
          <w:b/>
          <w:bCs/>
          <w:lang w:eastAsia="el-GR"/>
        </w:rPr>
        <w:t xml:space="preserve"> ἢ </w:t>
      </w:r>
      <w:proofErr w:type="spellStart"/>
      <w:r w:rsidRPr="007A7CEA">
        <w:rPr>
          <w:rFonts w:ascii="Tahoma" w:eastAsia="Times New Roman" w:hAnsi="Tahoma" w:cs="Tahoma"/>
          <w:b/>
          <w:bCs/>
          <w:lang w:eastAsia="el-GR"/>
        </w:rPr>
        <w:t>ἐπὶ</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ἐνενήκοντα</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ἐννέα</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δικαίοις</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οἵτινες</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οὐ</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χρείαν</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ἔχουσι</w:t>
      </w:r>
      <w:proofErr w:type="spellEnd"/>
      <w:r w:rsidRPr="007A7CEA">
        <w:rPr>
          <w:rFonts w:ascii="Tahoma" w:eastAsia="Times New Roman" w:hAnsi="Tahoma" w:cs="Tahoma"/>
          <w:b/>
          <w:bCs/>
          <w:lang w:eastAsia="el-GR"/>
        </w:rPr>
        <w:t xml:space="preserve"> </w:t>
      </w:r>
      <w:proofErr w:type="spellStart"/>
      <w:r w:rsidRPr="007A7CEA">
        <w:rPr>
          <w:rFonts w:ascii="Tahoma" w:eastAsia="Times New Roman" w:hAnsi="Tahoma" w:cs="Tahoma"/>
          <w:b/>
          <w:bCs/>
          <w:lang w:eastAsia="el-GR"/>
        </w:rPr>
        <w:t>μετανοίας</w:t>
      </w:r>
      <w:proofErr w:type="spellEnd"/>
      <w:r w:rsidRPr="007A7CEA">
        <w:rPr>
          <w:rFonts w:ascii="Tahoma" w:eastAsia="Times New Roman" w:hAnsi="Tahoma" w:cs="Tahoma"/>
          <w:b/>
          <w:bCs/>
          <w:lang w:eastAsia="el-GR"/>
        </w:rPr>
        <w:t>.</w:t>
      </w:r>
      <w:r w:rsidRPr="007A7CEA">
        <w:rPr>
          <w:rFonts w:ascii="Tahoma" w:eastAsia="Times New Roman" w:hAnsi="Tahoma" w:cs="Tahoma"/>
          <w:b/>
          <w:bCs/>
          <w:lang w:val="en-US" w:eastAsia="el-GR"/>
        </w:rPr>
        <w:t> </w:t>
      </w:r>
    </w:p>
    <w:p w:rsidR="007A7CEA" w:rsidRPr="007A7CEA" w:rsidRDefault="007A7CEA" w:rsidP="007A7CEA">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7A7CEA">
        <w:rPr>
          <w:rFonts w:ascii="Tahoma" w:eastAsia="Times New Roman" w:hAnsi="Tahoma" w:cs="Tahoma"/>
          <w:b/>
          <w:bCs/>
          <w:color w:val="800000"/>
          <w:lang w:eastAsia="el-GR"/>
        </w:rPr>
        <w:t>Απόδοση στη Νέα Ελληνική</w:t>
      </w:r>
    </w:p>
    <w:p w:rsidR="007A7CEA" w:rsidRPr="007A7CEA" w:rsidRDefault="007A7CEA" w:rsidP="007A7CE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A7CEA">
        <w:rPr>
          <w:rFonts w:ascii="Tahoma" w:eastAsia="Times New Roman" w:hAnsi="Tahoma" w:cs="Tahoma"/>
          <w:b/>
          <w:bCs/>
          <w:lang w:eastAsia="el-GR"/>
        </w:rPr>
        <w:t>1</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Τον πλησίαζαν λοιπόν συνεχώς όλοι οι τελώνες και οι αμαρτωλοί, για να τον ακούνε.</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2</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Και οι Φαρισαίοι και οι γραμματείς γόγγυζαν πολύ, λέγοντας ότι αυτός δέχεται κοντά του αμαρτωλούς και τρώει μαζί τους.</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3</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Είπε τότε προς αυτούς αυτήν την παραβολή:</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4</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«Ποιος άνθρωπος από εσάς, που έχει εκατό πρόβατα και χάσει ένα από αυτά, δεν εγκαταλείπει τα ενενήντα εννιά στην έρημο και δεν πηγαίνει προς το χαμένο, ωσότου να το βρει;</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 xml:space="preserve"> 5</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Και όταν το βρει, το θέτει πάνω στους ώμους του χαίροντας</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6</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και, αφού έρθει στον οίκο του, συγκαλεί τους φίλους και τους γείτονες, λέγοντάς τους: “Συγχαρείτε με, γιατί βρήκα το πρόβατό μου το χαμένο”.</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7</w:t>
      </w:r>
      <w:r w:rsidRPr="007A7CEA">
        <w:rPr>
          <w:rFonts w:ascii="Tahoma" w:eastAsia="Times New Roman" w:hAnsi="Tahoma" w:cs="Tahoma"/>
          <w:b/>
          <w:bCs/>
          <w:lang w:val="en-US" w:eastAsia="el-GR"/>
        </w:rPr>
        <w:t> </w:t>
      </w:r>
      <w:r w:rsidRPr="007A7CEA">
        <w:rPr>
          <w:rFonts w:ascii="Tahoma" w:eastAsia="Times New Roman" w:hAnsi="Tahoma" w:cs="Tahoma"/>
          <w:b/>
          <w:bCs/>
          <w:lang w:eastAsia="el-GR"/>
        </w:rPr>
        <w:t>Σας λέω ότι έτσι θα γίνει χαρά στον ουρανό για έναν αμαρτωλό που μετανοεί παρά για ενενήντα εννιά δίκαιους οι οποίοι δεν έχουν ανάγκη μετάνοιας».</w:t>
      </w:r>
      <w:r w:rsidRPr="007A7CEA">
        <w:rPr>
          <w:rFonts w:ascii="Tahoma" w:eastAsia="Times New Roman" w:hAnsi="Tahoma" w:cs="Tahoma"/>
          <w:b/>
          <w:bCs/>
          <w:lang w:val="en-US" w:eastAsia="el-GR"/>
        </w:rPr>
        <w:t> </w:t>
      </w:r>
    </w:p>
    <w:p w:rsidR="007A7CEA" w:rsidRPr="007A7CEA" w:rsidRDefault="007A7CEA" w:rsidP="007A7CE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A7CEA">
        <w:rPr>
          <w:rFonts w:ascii="Times New Roman" w:eastAsia="Times New Roman" w:hAnsi="Times New Roman" w:cs="Times New Roman"/>
          <w:sz w:val="24"/>
          <w:szCs w:val="24"/>
          <w:lang w:eastAsia="el-GR"/>
        </w:rPr>
        <w:t> </w:t>
      </w:r>
    </w:p>
    <w:p w:rsidR="007A7CEA" w:rsidRPr="007A7CEA" w:rsidRDefault="007A7CEA" w:rsidP="007A7CEA">
      <w:pPr>
        <w:pStyle w:val="a4"/>
        <w:rPr>
          <w:rFonts w:ascii="Times New Roman" w:hAnsi="Times New Roman" w:cs="Times New Roman"/>
          <w:b/>
          <w:i/>
          <w:sz w:val="24"/>
          <w:szCs w:val="24"/>
        </w:rPr>
      </w:pPr>
    </w:p>
    <w:sectPr w:rsidR="007A7CEA" w:rsidRPr="007A7CE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494" w:rsidRDefault="00817494" w:rsidP="00EA16D7">
      <w:pPr>
        <w:spacing w:after="0" w:line="240" w:lineRule="auto"/>
      </w:pPr>
      <w:r>
        <w:separator/>
      </w:r>
    </w:p>
  </w:endnote>
  <w:endnote w:type="continuationSeparator" w:id="0">
    <w:p w:rsidR="00817494" w:rsidRDefault="00817494" w:rsidP="00EA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494" w:rsidRDefault="00817494" w:rsidP="00EA16D7">
      <w:pPr>
        <w:spacing w:after="0" w:line="240" w:lineRule="auto"/>
      </w:pPr>
      <w:r>
        <w:separator/>
      </w:r>
    </w:p>
  </w:footnote>
  <w:footnote w:type="continuationSeparator" w:id="0">
    <w:p w:rsidR="00817494" w:rsidRDefault="00817494" w:rsidP="00EA1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D7" w:rsidRDefault="00EA16D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3AF"/>
    <w:rsid w:val="000E0B84"/>
    <w:rsid w:val="004653AF"/>
    <w:rsid w:val="00474E29"/>
    <w:rsid w:val="00763754"/>
    <w:rsid w:val="007A7CEA"/>
    <w:rsid w:val="00817494"/>
    <w:rsid w:val="009B7BE8"/>
    <w:rsid w:val="00EA16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A16D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A16D7"/>
    <w:rPr>
      <w:rFonts w:ascii="Tahoma" w:hAnsi="Tahoma" w:cs="Tahoma"/>
      <w:sz w:val="16"/>
      <w:szCs w:val="16"/>
    </w:rPr>
  </w:style>
  <w:style w:type="paragraph" w:styleId="a4">
    <w:name w:val="No Spacing"/>
    <w:uiPriority w:val="1"/>
    <w:qFormat/>
    <w:rsid w:val="00EA16D7"/>
    <w:pPr>
      <w:spacing w:after="0" w:line="240" w:lineRule="auto"/>
    </w:pPr>
  </w:style>
  <w:style w:type="paragraph" w:styleId="a5">
    <w:name w:val="header"/>
    <w:basedOn w:val="a"/>
    <w:link w:val="Char0"/>
    <w:uiPriority w:val="99"/>
    <w:unhideWhenUsed/>
    <w:rsid w:val="00EA16D7"/>
    <w:pPr>
      <w:tabs>
        <w:tab w:val="center" w:pos="4153"/>
        <w:tab w:val="right" w:pos="8306"/>
      </w:tabs>
      <w:spacing w:after="0" w:line="240" w:lineRule="auto"/>
    </w:pPr>
  </w:style>
  <w:style w:type="character" w:customStyle="1" w:styleId="Char0">
    <w:name w:val="Κεφαλίδα Char"/>
    <w:basedOn w:val="a0"/>
    <w:link w:val="a5"/>
    <w:uiPriority w:val="99"/>
    <w:rsid w:val="00EA16D7"/>
  </w:style>
  <w:style w:type="paragraph" w:styleId="a6">
    <w:name w:val="footer"/>
    <w:basedOn w:val="a"/>
    <w:link w:val="Char1"/>
    <w:uiPriority w:val="99"/>
    <w:unhideWhenUsed/>
    <w:rsid w:val="00EA16D7"/>
    <w:pPr>
      <w:tabs>
        <w:tab w:val="center" w:pos="4153"/>
        <w:tab w:val="right" w:pos="8306"/>
      </w:tabs>
      <w:spacing w:after="0" w:line="240" w:lineRule="auto"/>
    </w:pPr>
  </w:style>
  <w:style w:type="character" w:customStyle="1" w:styleId="Char1">
    <w:name w:val="Υποσέλιδο Char"/>
    <w:basedOn w:val="a0"/>
    <w:link w:val="a6"/>
    <w:uiPriority w:val="99"/>
    <w:rsid w:val="00EA16D7"/>
  </w:style>
  <w:style w:type="character" w:styleId="-">
    <w:name w:val="Hyperlink"/>
    <w:basedOn w:val="a0"/>
    <w:uiPriority w:val="99"/>
    <w:unhideWhenUsed/>
    <w:rsid w:val="007A7C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A16D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A16D7"/>
    <w:rPr>
      <w:rFonts w:ascii="Tahoma" w:hAnsi="Tahoma" w:cs="Tahoma"/>
      <w:sz w:val="16"/>
      <w:szCs w:val="16"/>
    </w:rPr>
  </w:style>
  <w:style w:type="paragraph" w:styleId="a4">
    <w:name w:val="No Spacing"/>
    <w:uiPriority w:val="1"/>
    <w:qFormat/>
    <w:rsid w:val="00EA16D7"/>
    <w:pPr>
      <w:spacing w:after="0" w:line="240" w:lineRule="auto"/>
    </w:pPr>
  </w:style>
  <w:style w:type="paragraph" w:styleId="a5">
    <w:name w:val="header"/>
    <w:basedOn w:val="a"/>
    <w:link w:val="Char0"/>
    <w:uiPriority w:val="99"/>
    <w:unhideWhenUsed/>
    <w:rsid w:val="00EA16D7"/>
    <w:pPr>
      <w:tabs>
        <w:tab w:val="center" w:pos="4153"/>
        <w:tab w:val="right" w:pos="8306"/>
      </w:tabs>
      <w:spacing w:after="0" w:line="240" w:lineRule="auto"/>
    </w:pPr>
  </w:style>
  <w:style w:type="character" w:customStyle="1" w:styleId="Char0">
    <w:name w:val="Κεφαλίδα Char"/>
    <w:basedOn w:val="a0"/>
    <w:link w:val="a5"/>
    <w:uiPriority w:val="99"/>
    <w:rsid w:val="00EA16D7"/>
  </w:style>
  <w:style w:type="paragraph" w:styleId="a6">
    <w:name w:val="footer"/>
    <w:basedOn w:val="a"/>
    <w:link w:val="Char1"/>
    <w:uiPriority w:val="99"/>
    <w:unhideWhenUsed/>
    <w:rsid w:val="00EA16D7"/>
    <w:pPr>
      <w:tabs>
        <w:tab w:val="center" w:pos="4153"/>
        <w:tab w:val="right" w:pos="8306"/>
      </w:tabs>
      <w:spacing w:after="0" w:line="240" w:lineRule="auto"/>
    </w:pPr>
  </w:style>
  <w:style w:type="character" w:customStyle="1" w:styleId="Char1">
    <w:name w:val="Υποσέλιδο Char"/>
    <w:basedOn w:val="a0"/>
    <w:link w:val="a6"/>
    <w:uiPriority w:val="99"/>
    <w:rsid w:val="00EA16D7"/>
  </w:style>
  <w:style w:type="character" w:styleId="-">
    <w:name w:val="Hyperlink"/>
    <w:basedOn w:val="a0"/>
    <w:uiPriority w:val="99"/>
    <w:unhideWhenUsed/>
    <w:rsid w:val="007A7C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42475">
      <w:bodyDiv w:val="1"/>
      <w:marLeft w:val="0"/>
      <w:marRight w:val="0"/>
      <w:marTop w:val="0"/>
      <w:marBottom w:val="0"/>
      <w:divBdr>
        <w:top w:val="none" w:sz="0" w:space="0" w:color="auto"/>
        <w:left w:val="none" w:sz="0" w:space="0" w:color="auto"/>
        <w:bottom w:val="none" w:sz="0" w:space="0" w:color="auto"/>
        <w:right w:val="none" w:sz="0" w:space="0" w:color="auto"/>
      </w:divBdr>
    </w:div>
    <w:div w:id="1111705057">
      <w:bodyDiv w:val="1"/>
      <w:marLeft w:val="0"/>
      <w:marRight w:val="0"/>
      <w:marTop w:val="0"/>
      <w:marBottom w:val="0"/>
      <w:divBdr>
        <w:top w:val="none" w:sz="0" w:space="0" w:color="auto"/>
        <w:left w:val="none" w:sz="0" w:space="0" w:color="auto"/>
        <w:bottom w:val="none" w:sz="0" w:space="0" w:color="auto"/>
        <w:right w:val="none" w:sz="0" w:space="0" w:color="auto"/>
      </w:divBdr>
    </w:div>
    <w:div w:id="1152218605">
      <w:bodyDiv w:val="1"/>
      <w:marLeft w:val="0"/>
      <w:marRight w:val="0"/>
      <w:marTop w:val="0"/>
      <w:marBottom w:val="0"/>
      <w:divBdr>
        <w:top w:val="none" w:sz="0" w:space="0" w:color="auto"/>
        <w:left w:val="none" w:sz="0" w:space="0" w:color="auto"/>
        <w:bottom w:val="none" w:sz="0" w:space="0" w:color="auto"/>
        <w:right w:val="none" w:sz="0" w:space="0" w:color="auto"/>
      </w:divBdr>
      <w:divsChild>
        <w:div w:id="1215970343">
          <w:marLeft w:val="0"/>
          <w:marRight w:val="0"/>
          <w:marTop w:val="0"/>
          <w:marBottom w:val="0"/>
          <w:divBdr>
            <w:top w:val="none" w:sz="0" w:space="0" w:color="auto"/>
            <w:left w:val="none" w:sz="0" w:space="0" w:color="auto"/>
            <w:bottom w:val="none" w:sz="0" w:space="0" w:color="auto"/>
            <w:right w:val="none" w:sz="0" w:space="0" w:color="auto"/>
          </w:divBdr>
          <w:divsChild>
            <w:div w:id="17762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emptousia.gr/2016/02/119541/"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1210</Words>
  <Characters>6538</Characters>
  <Application>Microsoft Office Word</Application>
  <DocSecurity>0</DocSecurity>
  <Lines>54</Lines>
  <Paragraphs>15</Paragraphs>
  <ScaleCrop>false</ScaleCrop>
  <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2021-05-22T17:27:00Z</dcterms:created>
  <dcterms:modified xsi:type="dcterms:W3CDTF">2021-05-24T17:42:00Z</dcterms:modified>
</cp:coreProperties>
</file>